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F57A8" w14:textId="46563E6A" w:rsidR="00DE6C20" w:rsidRPr="00E5473D" w:rsidRDefault="00DE6C20" w:rsidP="00DE6C20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#102-e                                                   R1-2</w:t>
      </w:r>
      <w:r w:rsidR="00B76F27">
        <w:rPr>
          <w:b/>
          <w:noProof/>
          <w:sz w:val="24"/>
        </w:rPr>
        <w:t>006501</w:t>
      </w:r>
      <w:r>
        <w:rPr>
          <w:b/>
          <w:i/>
          <w:noProof/>
          <w:sz w:val="28"/>
        </w:rPr>
        <w:tab/>
      </w:r>
    </w:p>
    <w:p w14:paraId="60A2AA43" w14:textId="77777777" w:rsidR="00DE6C20" w:rsidRPr="000C3D4F" w:rsidRDefault="00DE6C20" w:rsidP="00DE6C20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F88BFE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</w:t>
      </w:r>
      <w:r w:rsidR="008F535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FE1BDE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8F535A">
        <w:rPr>
          <w:sz w:val="22"/>
          <w:szCs w:val="22"/>
        </w:rPr>
        <w:t>Inter-Cell Multi-TRP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5AF5E142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RP-193133, the following objectives </w:t>
      </w:r>
      <w:r w:rsidR="008F535A">
        <w:rPr>
          <w:lang w:val="en-US"/>
        </w:rPr>
        <w:t>on inter-cell multi-TRP</w:t>
      </w:r>
      <w:r>
        <w:rPr>
          <w:lang w:val="en-US"/>
        </w:rPr>
        <w:t xml:space="preserve"> enhancement has been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538C" w14:paraId="3ECC7DF1" w14:textId="77777777" w:rsidTr="00B9698A">
        <w:tc>
          <w:tcPr>
            <w:tcW w:w="9010" w:type="dxa"/>
          </w:tcPr>
          <w:p w14:paraId="1BB83AD7" w14:textId="77777777" w:rsidR="00FA538C" w:rsidRPr="0051690F" w:rsidRDefault="00FA538C" w:rsidP="00FA538C">
            <w:pPr>
              <w:pStyle w:val="ListParagraph"/>
              <w:numPr>
                <w:ilvl w:val="0"/>
                <w:numId w:val="22"/>
              </w:numPr>
              <w:ind w:leftChars="0" w:left="720"/>
              <w:jc w:val="both"/>
            </w:pPr>
            <w:r w:rsidRPr="0051690F">
              <w:t>Enhancement on the support for multi-TRP deployment, targeting both FR1 and FR2:</w:t>
            </w:r>
          </w:p>
          <w:p w14:paraId="05B6090D" w14:textId="77777777" w:rsidR="00FA538C" w:rsidRPr="008F535A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 w:rsidRPr="008F535A"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2E92D48" w14:textId="77777777" w:rsidR="00FA538C" w:rsidRPr="008F535A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  <w:rPr>
                <w:highlight w:val="yellow"/>
              </w:rPr>
            </w:pPr>
            <w:r w:rsidRPr="008F535A">
              <w:rPr>
                <w:highlight w:val="yellow"/>
              </w:rPr>
              <w:t>Identify and specify QCL/TCI-related enhancements to enable inter-cell multi-TRP operations, assuming multi-DCI based multi-PDSCH reception</w:t>
            </w:r>
          </w:p>
          <w:p w14:paraId="287216ED" w14:textId="77777777" w:rsid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  <w:p w14:paraId="0BC161A3" w14:textId="77777777" w:rsid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>
              <w:t>E</w:t>
            </w:r>
            <w:r w:rsidRPr="00FC3465">
              <w:t>nhancement to support HST-SFN deployment scenario:</w:t>
            </w:r>
          </w:p>
          <w:p w14:paraId="14CB51A1" w14:textId="77777777" w:rsidR="00FA538C" w:rsidRDefault="00FA538C" w:rsidP="00FA538C">
            <w:pPr>
              <w:pStyle w:val="ListParagraph"/>
              <w:numPr>
                <w:ilvl w:val="2"/>
                <w:numId w:val="22"/>
              </w:numPr>
              <w:ind w:leftChars="0" w:left="2160"/>
              <w:jc w:val="both"/>
            </w:pPr>
            <w:r>
              <w:t xml:space="preserve">Identify and specify solution(s) on </w:t>
            </w:r>
            <w:r w:rsidRPr="00FC3465">
              <w:t>QCL assumption for DMRS, e.g. multiple QCL assumptions for the same DMRS port(s)</w:t>
            </w:r>
            <w:r>
              <w:t>, targeting DL-only transmission</w:t>
            </w:r>
          </w:p>
          <w:p w14:paraId="4F733173" w14:textId="77777777" w:rsidR="00FA538C" w:rsidRDefault="00FA538C" w:rsidP="00FA538C">
            <w:pPr>
              <w:pStyle w:val="ListParagraph"/>
              <w:numPr>
                <w:ilvl w:val="2"/>
                <w:numId w:val="22"/>
              </w:numPr>
              <w:ind w:leftChars="0" w:left="2160"/>
              <w:jc w:val="both"/>
            </w:pPr>
            <w:r>
              <w:t xml:space="preserve">Evaluate and, if the benefit over Rel.16 HST enhancement baseline is demonstrated, specify </w:t>
            </w:r>
            <w:r w:rsidRPr="00FC3465">
              <w:t>QCL/QCL-like relation (including applicable type(s) and the associated requirement) between DL and UL signal by reusing the unified TCI framework</w:t>
            </w:r>
          </w:p>
          <w:p w14:paraId="5F32E6C8" w14:textId="77777777" w:rsidR="00FA538C" w:rsidRPr="00C5338B" w:rsidRDefault="00FA538C" w:rsidP="00FA538C">
            <w:pPr>
              <w:pStyle w:val="ListParagraph"/>
              <w:ind w:leftChars="0" w:left="3240" w:firstLine="0"/>
              <w:jc w:val="both"/>
              <w:rPr>
                <w:lang w:val="en-US"/>
              </w:rPr>
            </w:pPr>
          </w:p>
        </w:tc>
      </w:tr>
    </w:tbl>
    <w:p w14:paraId="460866FC" w14:textId="77777777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63A29E" w14:textId="2CF026D4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8F535A">
        <w:rPr>
          <w:lang w:val="en-US"/>
        </w:rPr>
        <w:t>inter-cell multi-TRP</w:t>
      </w:r>
      <w:r>
        <w:rPr>
          <w:lang w:val="en-US"/>
        </w:rPr>
        <w:t xml:space="preserve"> enhancement.</w:t>
      </w:r>
    </w:p>
    <w:p w14:paraId="3529C3F4" w14:textId="06C063B1" w:rsidR="00732388" w:rsidRDefault="008F535A" w:rsidP="00D623A6">
      <w:pPr>
        <w:pStyle w:val="Heading1"/>
      </w:pPr>
      <w:r>
        <w:t>Discussion</w:t>
      </w:r>
    </w:p>
    <w:p w14:paraId="7A805BFB" w14:textId="1F1DAC53" w:rsidR="008149CF" w:rsidRDefault="00B81924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Rel-16, </w:t>
      </w:r>
      <w:r w:rsidR="008F535A">
        <w:rPr>
          <w:lang w:val="en-US" w:eastAsia="zh-CN"/>
        </w:rPr>
        <w:t>intra-cell multi-TRP operation has been supported</w:t>
      </w:r>
      <w:r w:rsidR="008149CF">
        <w:rPr>
          <w:lang w:val="en-US" w:eastAsia="zh-CN"/>
        </w:rPr>
        <w:t>, where the UE may receive downlink signal from TRPs with the same physical cell ID. In Rel-17, the objective is to support inter-cell multi-TRP operation as shown in Figure 1.</w:t>
      </w:r>
      <w:r w:rsidR="008F535A">
        <w:rPr>
          <w:lang w:val="en-US" w:eastAsia="zh-CN"/>
        </w:rPr>
        <w:t xml:space="preserve"> </w:t>
      </w:r>
    </w:p>
    <w:p w14:paraId="5322AD68" w14:textId="0BC0D94A" w:rsidR="008149CF" w:rsidRDefault="008149CF" w:rsidP="008149CF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 w:rsidRPr="008149CF">
        <w:rPr>
          <w:noProof/>
          <w:lang w:val="en-US" w:eastAsia="zh-CN"/>
        </w:rPr>
        <w:drawing>
          <wp:inline distT="0" distB="0" distL="0" distR="0" wp14:anchorId="005C9732" wp14:editId="193CA0C2">
            <wp:extent cx="5727700" cy="17506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6C00B" w14:textId="140F1BE4" w:rsidR="008149CF" w:rsidRPr="008149CF" w:rsidRDefault="008149CF" w:rsidP="008149CF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8149CF">
        <w:rPr>
          <w:b/>
          <w:bCs/>
          <w:lang w:val="en-US" w:eastAsia="zh-CN"/>
        </w:rPr>
        <w:t>Figure 1: Scenario for inter-cell multi-TRP operation</w:t>
      </w:r>
    </w:p>
    <w:p w14:paraId="4377BF64" w14:textId="7EC983F0" w:rsidR="008149CF" w:rsidRDefault="00062AD2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Rel-17, L1/L2 centric inter-cell mobility is </w:t>
      </w:r>
      <w:r w:rsidR="008149CF">
        <w:rPr>
          <w:lang w:val="en-US" w:eastAsia="zh-CN"/>
        </w:rPr>
        <w:t>also included in one of the objectives.</w:t>
      </w:r>
      <w:r>
        <w:rPr>
          <w:lang w:val="en-US" w:eastAsia="zh-CN"/>
        </w:rPr>
        <w:t xml:space="preserve"> For L1/L2 centric inter-cell mobility, UE also needs to maintain the communication with multiple gNBs</w:t>
      </w:r>
      <w:r w:rsidR="008149CF">
        <w:rPr>
          <w:lang w:val="en-US" w:eastAsia="zh-CN"/>
        </w:rPr>
        <w:t>, and gets ready for TCI switching as shown in Figure 2.</w:t>
      </w:r>
    </w:p>
    <w:p w14:paraId="7E055226" w14:textId="7B45C85B" w:rsidR="008149CF" w:rsidRDefault="008149CF" w:rsidP="008149CF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 w:rsidRPr="008149CF">
        <w:rPr>
          <w:noProof/>
          <w:lang w:val="en-US" w:eastAsia="zh-CN"/>
        </w:rPr>
        <w:lastRenderedPageBreak/>
        <w:drawing>
          <wp:inline distT="0" distB="0" distL="0" distR="0" wp14:anchorId="3F245334" wp14:editId="5B0332B6">
            <wp:extent cx="5727700" cy="17456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74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BA76C" w14:textId="73689976" w:rsidR="008149CF" w:rsidRPr="008149CF" w:rsidRDefault="008149CF" w:rsidP="008149CF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8149CF">
        <w:rPr>
          <w:b/>
          <w:bCs/>
          <w:lang w:val="en-US" w:eastAsia="zh-CN"/>
        </w:rPr>
        <w:t>Figure 2: Scenario for L1/L2 centric inter-cell mobility</w:t>
      </w:r>
    </w:p>
    <w:p w14:paraId="029FB6F5" w14:textId="5FEF4505" w:rsidR="00727B93" w:rsidRDefault="00062AD2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Therefore, compared to L1/L2 centric inter-cell mobility, there is no fundamental difference from both gNB and UE behavior to support inter-cell multi-TRP operation. Thus, a common signaling framework should be </w:t>
      </w:r>
      <w:r w:rsidR="008149CF">
        <w:rPr>
          <w:lang w:val="en-US" w:eastAsia="zh-CN"/>
        </w:rPr>
        <w:t>used</w:t>
      </w:r>
      <w:r>
        <w:rPr>
          <w:lang w:val="en-US" w:eastAsia="zh-CN"/>
        </w:rPr>
        <w:t xml:space="preserve"> to support both L1/L2 centric mobility enhancement</w:t>
      </w:r>
      <w:r w:rsidR="008149CF">
        <w:rPr>
          <w:lang w:val="en-US" w:eastAsia="zh-CN"/>
        </w:rPr>
        <w:t xml:space="preserve"> and inter-cell multi-TRP enhancement</w:t>
      </w:r>
      <w:r>
        <w:rPr>
          <w:lang w:val="en-US" w:eastAsia="zh-CN"/>
        </w:rPr>
        <w:t>.</w:t>
      </w:r>
    </w:p>
    <w:p w14:paraId="6DE055F1" w14:textId="02BA1D8B" w:rsidR="00062AD2" w:rsidRPr="00727B93" w:rsidRDefault="00062AD2" w:rsidP="008F535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lang w:val="en-US" w:eastAsia="zh-CN"/>
        </w:rPr>
        <w:t>To support inter-cell operation, gNB should be able to provide the TCI indication based on SSB from a neighbor cell. Thus</w:t>
      </w:r>
      <w:r w:rsidR="00FE7353">
        <w:rPr>
          <w:lang w:val="en-US" w:eastAsia="zh-CN"/>
        </w:rPr>
        <w:t>,</w:t>
      </w:r>
      <w:r>
        <w:rPr>
          <w:lang w:val="en-US" w:eastAsia="zh-CN"/>
        </w:rPr>
        <w:t xml:space="preserve"> the TCI can be divided into several groups, where each group is associated with a physical cell ID. </w:t>
      </w:r>
      <w:r w:rsidR="00FE7353">
        <w:rPr>
          <w:lang w:val="en-US" w:eastAsia="zh-CN"/>
        </w:rPr>
        <w:t>In addition to the physical cell ID, some other SSB related configuration, e.g. transmission power, periodicity and so on</w:t>
      </w:r>
      <w:r w:rsidR="008149CF">
        <w:rPr>
          <w:lang w:val="en-US" w:eastAsia="zh-CN"/>
        </w:rPr>
        <w:t>, should be provided</w:t>
      </w:r>
      <w:r w:rsidR="00FE7353">
        <w:rPr>
          <w:lang w:val="en-US" w:eastAsia="zh-CN"/>
        </w:rPr>
        <w:t>.</w:t>
      </w:r>
    </w:p>
    <w:p w14:paraId="1EA357F0" w14:textId="78E77C16" w:rsidR="00727B93" w:rsidRDefault="00727B93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 xml:space="preserve">Proposal </w:t>
      </w:r>
      <w:r w:rsidR="00FE7353">
        <w:rPr>
          <w:b/>
          <w:bCs/>
          <w:i/>
          <w:iCs/>
          <w:lang w:val="en-US" w:eastAsia="zh-CN"/>
        </w:rPr>
        <w:t>1</w:t>
      </w:r>
      <w:r w:rsidRPr="00727B93">
        <w:rPr>
          <w:b/>
          <w:bCs/>
          <w:i/>
          <w:iCs/>
          <w:lang w:val="en-US" w:eastAsia="zh-CN"/>
        </w:rPr>
        <w:t xml:space="preserve">: </w:t>
      </w:r>
      <w:r w:rsidR="00FE7353">
        <w:rPr>
          <w:b/>
          <w:bCs/>
          <w:i/>
          <w:iCs/>
          <w:lang w:val="en-US" w:eastAsia="zh-CN"/>
        </w:rPr>
        <w:t xml:space="preserve">A </w:t>
      </w:r>
      <w:r w:rsidR="00475A4C">
        <w:rPr>
          <w:b/>
          <w:bCs/>
          <w:i/>
          <w:iCs/>
          <w:lang w:val="en-US" w:eastAsia="zh-CN"/>
        </w:rPr>
        <w:t>common</w:t>
      </w:r>
      <w:r w:rsidR="00FE7353">
        <w:rPr>
          <w:b/>
          <w:bCs/>
          <w:i/>
          <w:iCs/>
          <w:lang w:val="en-US" w:eastAsia="zh-CN"/>
        </w:rPr>
        <w:t xml:space="preserve"> framework should be supported for both L1/L2 centric mobility and inter-cell multi-TRP operation.</w:t>
      </w:r>
    </w:p>
    <w:p w14:paraId="4B0AF0F3" w14:textId="79B06348" w:rsidR="00FE7353" w:rsidRDefault="00FE7353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 Support to divide TCI states into N groups, where each group is associated with a physical cell ID.</w:t>
      </w:r>
    </w:p>
    <w:p w14:paraId="7EDDC09B" w14:textId="5057824A" w:rsidR="00FE7353" w:rsidRDefault="00FE7353" w:rsidP="00FE7353">
      <w:pPr>
        <w:pStyle w:val="0Maintext"/>
        <w:numPr>
          <w:ilvl w:val="0"/>
          <w:numId w:val="2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Support to configure the physical cell ID, SSB transmission power and periodicity for a TCI state group.</w:t>
      </w: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64378CEF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475A4C">
        <w:rPr>
          <w:lang w:val="en-US" w:eastAsia="zh-CN"/>
        </w:rPr>
        <w:t xml:space="preserve">inter-cell </w:t>
      </w:r>
      <w:r w:rsidR="002454C7">
        <w:rPr>
          <w:lang w:val="en-US" w:eastAsia="zh-CN"/>
        </w:rPr>
        <w:t>multi-TRP enhancement</w:t>
      </w:r>
      <w:r>
        <w:rPr>
          <w:lang w:val="en-US" w:eastAsia="zh-CN"/>
        </w:rPr>
        <w:t>. Based on the discussion, the following proposals have been achieved.</w:t>
      </w:r>
    </w:p>
    <w:p w14:paraId="18445CD8" w14:textId="77777777" w:rsidR="00FE7353" w:rsidRDefault="00FE7353" w:rsidP="00FE735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727B93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A unified framework should be supported for both L1/L2 centric mobility and inter-cell multi-TRP operation.</w:t>
      </w:r>
    </w:p>
    <w:p w14:paraId="11AA80A5" w14:textId="77777777" w:rsidR="00FE7353" w:rsidRDefault="00FE7353" w:rsidP="00FE735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 Support to divide TCI states into N groups, where each group is associated with a physical cell ID.</w:t>
      </w:r>
    </w:p>
    <w:p w14:paraId="5515F9EE" w14:textId="77777777" w:rsidR="00FE7353" w:rsidRDefault="00FE7353" w:rsidP="00FE7353">
      <w:pPr>
        <w:pStyle w:val="0Maintext"/>
        <w:numPr>
          <w:ilvl w:val="0"/>
          <w:numId w:val="2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Support to configure the physical cell ID, SSB transmission power and periodicity for a TCI state group.</w:t>
      </w:r>
    </w:p>
    <w:p w14:paraId="5B90B1C9" w14:textId="77777777" w:rsidR="00523D91" w:rsidRDefault="00523D91" w:rsidP="007A1F9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F6713CA" w14:textId="77777777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19B8461C" w14:textId="77777777" w:rsidR="007A1F9E" w:rsidRP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2D2D8E"/>
    <w:multiLevelType w:val="hybridMultilevel"/>
    <w:tmpl w:val="A3940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2"/>
  </w:num>
  <w:num w:numId="6">
    <w:abstractNumId w:val="2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3"/>
  </w:num>
  <w:num w:numId="16">
    <w:abstractNumId w:val="21"/>
  </w:num>
  <w:num w:numId="17">
    <w:abstractNumId w:val="16"/>
  </w:num>
  <w:num w:numId="18">
    <w:abstractNumId w:val="18"/>
  </w:num>
  <w:num w:numId="19">
    <w:abstractNumId w:val="11"/>
  </w:num>
  <w:num w:numId="20">
    <w:abstractNumId w:val="24"/>
  </w:num>
  <w:num w:numId="21">
    <w:abstractNumId w:val="19"/>
  </w:num>
  <w:num w:numId="22">
    <w:abstractNumId w:val="14"/>
  </w:num>
  <w:num w:numId="23">
    <w:abstractNumId w:val="20"/>
  </w:num>
  <w:num w:numId="24">
    <w:abstractNumId w:val="12"/>
  </w:num>
  <w:num w:numId="2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D4551"/>
    <w:rsid w:val="001E62A2"/>
    <w:rsid w:val="001F1442"/>
    <w:rsid w:val="00203A0D"/>
    <w:rsid w:val="002134C9"/>
    <w:rsid w:val="0022367D"/>
    <w:rsid w:val="00232779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417B"/>
    <w:rsid w:val="00344AE3"/>
    <w:rsid w:val="00351207"/>
    <w:rsid w:val="00361704"/>
    <w:rsid w:val="00361D33"/>
    <w:rsid w:val="00366F52"/>
    <w:rsid w:val="00367DFA"/>
    <w:rsid w:val="003802E1"/>
    <w:rsid w:val="0038526E"/>
    <w:rsid w:val="003856D0"/>
    <w:rsid w:val="003B620C"/>
    <w:rsid w:val="003C49B0"/>
    <w:rsid w:val="003D51F2"/>
    <w:rsid w:val="003E66DF"/>
    <w:rsid w:val="003E75B6"/>
    <w:rsid w:val="00417FC9"/>
    <w:rsid w:val="00446F00"/>
    <w:rsid w:val="00461B15"/>
    <w:rsid w:val="00475A4C"/>
    <w:rsid w:val="004A2991"/>
    <w:rsid w:val="004A41EF"/>
    <w:rsid w:val="004B3124"/>
    <w:rsid w:val="004B368D"/>
    <w:rsid w:val="004B4D8D"/>
    <w:rsid w:val="004B74CC"/>
    <w:rsid w:val="004C4A14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6063"/>
    <w:rsid w:val="005B0F7A"/>
    <w:rsid w:val="005B1AD1"/>
    <w:rsid w:val="005B6997"/>
    <w:rsid w:val="005D45F7"/>
    <w:rsid w:val="005D5233"/>
    <w:rsid w:val="005F7A0E"/>
    <w:rsid w:val="00604C3D"/>
    <w:rsid w:val="0061765C"/>
    <w:rsid w:val="00622552"/>
    <w:rsid w:val="00626534"/>
    <w:rsid w:val="00631A14"/>
    <w:rsid w:val="00634AF5"/>
    <w:rsid w:val="00636D7B"/>
    <w:rsid w:val="00641951"/>
    <w:rsid w:val="00645994"/>
    <w:rsid w:val="006531B1"/>
    <w:rsid w:val="00666868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51E2A"/>
    <w:rsid w:val="0075517A"/>
    <w:rsid w:val="007570AB"/>
    <w:rsid w:val="00770366"/>
    <w:rsid w:val="007727CB"/>
    <w:rsid w:val="0078114E"/>
    <w:rsid w:val="007A1F9E"/>
    <w:rsid w:val="007E3054"/>
    <w:rsid w:val="007E554B"/>
    <w:rsid w:val="007E6FF6"/>
    <w:rsid w:val="007F128C"/>
    <w:rsid w:val="007F4737"/>
    <w:rsid w:val="008149CF"/>
    <w:rsid w:val="00820D52"/>
    <w:rsid w:val="00822058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352F0"/>
    <w:rsid w:val="00A41EE3"/>
    <w:rsid w:val="00A805B9"/>
    <w:rsid w:val="00A80DF8"/>
    <w:rsid w:val="00A86777"/>
    <w:rsid w:val="00A93DEE"/>
    <w:rsid w:val="00A95A78"/>
    <w:rsid w:val="00AA4EE3"/>
    <w:rsid w:val="00AB0956"/>
    <w:rsid w:val="00AB26E1"/>
    <w:rsid w:val="00AC2430"/>
    <w:rsid w:val="00AD1997"/>
    <w:rsid w:val="00AF13FC"/>
    <w:rsid w:val="00AF7DC9"/>
    <w:rsid w:val="00B0669A"/>
    <w:rsid w:val="00B12FE5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6A4A"/>
    <w:rsid w:val="00C70860"/>
    <w:rsid w:val="00C8088E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2BE1"/>
    <w:rsid w:val="00D9083F"/>
    <w:rsid w:val="00DB1A36"/>
    <w:rsid w:val="00DB481F"/>
    <w:rsid w:val="00DE6C20"/>
    <w:rsid w:val="00DF0066"/>
    <w:rsid w:val="00E00694"/>
    <w:rsid w:val="00E06A06"/>
    <w:rsid w:val="00E10633"/>
    <w:rsid w:val="00E11B95"/>
    <w:rsid w:val="00E327AE"/>
    <w:rsid w:val="00E55EB5"/>
    <w:rsid w:val="00E56A0E"/>
    <w:rsid w:val="00E60394"/>
    <w:rsid w:val="00E80518"/>
    <w:rsid w:val="00E852C2"/>
    <w:rsid w:val="00EA73C1"/>
    <w:rsid w:val="00EB4CAE"/>
    <w:rsid w:val="00EC0F55"/>
    <w:rsid w:val="00EC2A35"/>
    <w:rsid w:val="00ED0C58"/>
    <w:rsid w:val="00EE18CC"/>
    <w:rsid w:val="00EF7114"/>
    <w:rsid w:val="00F01BD8"/>
    <w:rsid w:val="00F05BCC"/>
    <w:rsid w:val="00F17D02"/>
    <w:rsid w:val="00F24869"/>
    <w:rsid w:val="00F37734"/>
    <w:rsid w:val="00F419A6"/>
    <w:rsid w:val="00F43CD1"/>
    <w:rsid w:val="00F763E7"/>
    <w:rsid w:val="00F86C35"/>
    <w:rsid w:val="00F874FE"/>
    <w:rsid w:val="00F87CB0"/>
    <w:rsid w:val="00FA0560"/>
    <w:rsid w:val="00FA48C3"/>
    <w:rsid w:val="00FA538C"/>
    <w:rsid w:val="00FE2969"/>
    <w:rsid w:val="00FE455C"/>
    <w:rsid w:val="00FE5522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2020-08-04T09:35:00Z</dcterms:created>
  <dcterms:modified xsi:type="dcterms:W3CDTF">2020-08-07T05:41:00Z</dcterms:modified>
</cp:coreProperties>
</file>